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39" w:rsidRPr="00251239" w:rsidRDefault="00251239" w:rsidP="00251239">
      <w:pPr>
        <w:shd w:val="clear" w:color="auto" w:fill="FFFFFF"/>
        <w:spacing w:before="300" w:after="150" w:line="276" w:lineRule="atLeast"/>
        <w:outlineLvl w:val="0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251239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Benefice měla rekordní výtěžek</w:t>
      </w:r>
    </w:p>
    <w:p w:rsidR="00251239" w:rsidRPr="00251239" w:rsidRDefault="00251239" w:rsidP="00251239">
      <w:pPr>
        <w:shd w:val="clear" w:color="auto" w:fill="FFFFFF"/>
        <w:spacing w:before="150" w:after="600" w:line="360" w:lineRule="atLeast"/>
        <w:rPr>
          <w:rFonts w:ascii="Tahoma" w:eastAsia="Times New Roman" w:hAnsi="Tahoma" w:cs="Tahoma"/>
          <w:color w:val="2A2A2A"/>
          <w:sz w:val="24"/>
          <w:szCs w:val="24"/>
          <w:lang w:eastAsia="cs-CZ"/>
        </w:rPr>
      </w:pPr>
      <w:r w:rsidRPr="00251239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Litoměřice – V týdnu od 12. do 18. října uspořádalo Centrum pro náhradní rodinnou péči a Hynkovo hravé divadlo tradiční Divadelní benefici ochotnických souborů.</w:t>
      </w:r>
    </w:p>
    <w:p w:rsidR="00251239" w:rsidRPr="00251239" w:rsidRDefault="00251239" w:rsidP="00251239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251239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Benefice měla rekordní výtěž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ce měla rekordní výtěž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39" w:rsidRPr="00251239" w:rsidRDefault="00251239" w:rsidP="00251239">
      <w:pPr>
        <w:shd w:val="clear" w:color="auto" w:fill="FFFFFF"/>
        <w:spacing w:before="30" w:after="150" w:line="240" w:lineRule="auto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251239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 xml:space="preserve">Benefice měla rekordní </w:t>
      </w:r>
      <w:proofErr w:type="spellStart"/>
      <w:r w:rsidRPr="00251239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výtěžek</w:t>
      </w:r>
      <w:r w:rsidRPr="00251239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Autor</w:t>
      </w:r>
      <w:proofErr w:type="spellEnd"/>
      <w:r w:rsidRPr="00251239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: </w:t>
      </w:r>
      <w:r w:rsidRPr="00251239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archiv</w:t>
      </w:r>
    </w:p>
    <w:p w:rsidR="00251239" w:rsidRPr="00251239" w:rsidRDefault="00251239" w:rsidP="00251239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Šestý ročník benefice se stal průlomový délkou trvání, rekordním výtěžkem i počtem diváků. Za celý týden navštívilo Divadlo Karla Hynka Máchy, Knihovnu K. H. Máchy i Music klub Baronka téměř tisíc diváků.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Celková vybraná částka dosáhla neuvěřitelných 121 tisíc korun. Za předchozí ročníky se podařilo dohromady vybrat 200 tisíc korun a tedy celková částka za šest ročníků dosahuje 321 tisíce korun. Vybrané </w:t>
      </w:r>
      <w:hyperlink r:id="rId6" w:tgtFrame="_blank" w:history="1">
        <w:r w:rsidRPr="0025123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peníze</w:t>
        </w:r>
      </w:hyperlink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použije Centrum pro NRP opět na doučování dětí v náhradní rodinné péči.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Zisk vyšší částky, než bylo obvyklé v minulých ročnících, přisuzuje hlavní pořadatel Roman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Munčinský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zvyšujícímu se zájmu o regionální kulturu, rozložení benefice do delšího časového období a také stoupajícímu povědomí o akci, které zaujalo i anonymního dárce a soukromou </w:t>
      </w:r>
      <w:hyperlink r:id="rId7" w:tgtFrame="_blank" w:history="1">
        <w:r w:rsidRPr="0025123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firmu</w:t>
        </w:r>
      </w:hyperlink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Gabriel, kteří přispěli shodně částkou 5 tisíc korun.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Myšlenka benefice oslovila také slavného herce Luďka Munzara. Nadace Munzarových totiž 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přispěla částkou 25 tisíc korun a navíc tento herec společně s Františkem Novotným přispěl k programu benefice zajímavou besedou, díky níž diváci přispěli do benefiční kasičky dalšími 8 tisíci korunami.</w:t>
      </w:r>
    </w:p>
    <w:p w:rsidR="00251239" w:rsidRPr="00251239" w:rsidRDefault="00251239" w:rsidP="00251239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251239">
        <w:rPr>
          <w:rFonts w:ascii="Tahoma" w:eastAsia="Times New Roman" w:hAnsi="Tahoma" w:cs="Tahoma"/>
          <w:noProof/>
          <w:color w:val="393939"/>
          <w:sz w:val="21"/>
          <w:szCs w:val="21"/>
          <w:lang w:eastAsia="cs-CZ"/>
        </w:rPr>
        <w:drawing>
          <wp:inline distT="0" distB="0" distL="0" distR="0">
            <wp:extent cx="5715000" cy="3223260"/>
            <wp:effectExtent l="0" t="0" r="0" b="0"/>
            <wp:docPr id="1" name="Obrázek 1" descr="Benefice měla rekordní výtě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efice měla rekordní výtěž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Pořadatelé připravili pro diváky celkem 12 divadelních představení, z toho 5 </w:t>
      </w:r>
      <w:hyperlink r:id="rId9" w:tgtFrame="_blank" w:history="1">
        <w:r w:rsidRPr="0025123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pro děti</w:t>
        </w:r>
      </w:hyperlink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 a 7 pro dospělé diváky, koncerty 4 kapel, výtvarný workshop, divadelní projekt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Autoteatro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! a promítání filmu.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Do programu benefice, bez nároku na honorář, přispěli ochotníci ze souborů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Rádobydivadlo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Klapý, PIK-ART Úštěk, DS Karel Čapek Děčín,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Li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-Di Litoměřice,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Mladivadlo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ZUŠ Litoměřice, DS 4 pod peřinou, ale i profesionálové divadla Krabice Teplice, DS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Vocaď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pocaď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a Divadlo Kukadlo.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V představeních pro dospělé žánrově převažovaly komedie a komediální dramata, které se dle slov hlavního pořadatele k takové události hodí nejvíce. Z kapel to byly A bude hůř, Tantalos,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Kadé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chim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a Duben v Pešti, kteří v rockovém klubu zahrály od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indies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přes punk a underground až po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emorock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. Zde diváci přispěli částkou 5,9 tisíce korun.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Celkovou vybranou sumou byla velmi mile překvapena ředitelka Centra pro NRP Margita Šantavá, která při předávání šeku v rámci slavnostního zakončení 6. divadelní benefice poděkovala všem dárcům a sponzorům, jimiž kromě výše uvedených bylo i Město Litoměřice, Město Terezín, Město Bohušovice nad Ohří, Městská kulturní zařízení Litoměřice, Michaela Černíková – realitní 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fldChar w:fldCharType="begin"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instrText xml:space="preserve"> HYPERLINK "http://d.vvbox.cz/vv_show_url.php?idk=90508&amp;idc=4044082&amp;ids=259&amp;idp=86998&amp;url=http%3A%2F%2Fwww.wingsreal.cz" \t "_blank" </w:instrTex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fldChar w:fldCharType="separate"/>
      </w:r>
      <w:r w:rsidRPr="00251239">
        <w:rPr>
          <w:rFonts w:ascii="Tahoma" w:eastAsia="Times New Roman" w:hAnsi="Tahoma" w:cs="Tahoma"/>
          <w:color w:val="0000FF"/>
          <w:sz w:val="21"/>
          <w:szCs w:val="21"/>
          <w:u w:val="single"/>
          <w:lang w:eastAsia="cs-CZ"/>
        </w:rPr>
        <w:t>makléř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fldChar w:fldCharType="end"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Remax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, Květiny J. J. Svoboda, </w:t>
      </w:r>
      <w:hyperlink r:id="rId10" w:tgtFrame="_blank" w:history="1">
        <w:r w:rsidRPr="0025123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restaurace</w:t>
        </w:r>
      </w:hyperlink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 U Zlatého bažanta,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pizzeria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Na Obzoru, Oper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o.s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., Klášterní vinné sklepy, vinotéka </w:t>
      </w:r>
      <w:proofErr w:type="spellStart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Naturvini</w:t>
      </w:r>
      <w:proofErr w:type="spellEnd"/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a Obrázkový ostrov Lenky Procházkové.</w:t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251239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Hlavními mediálními partnery byly Litoměřický deník, Litoměřicko24 a Regionální televize.cz.</w:t>
      </w:r>
    </w:p>
    <w:p w:rsidR="00251239" w:rsidRPr="00251239" w:rsidRDefault="00251239" w:rsidP="00251239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251239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lastRenderedPageBreak/>
        <w:t xml:space="preserve">Roman </w:t>
      </w:r>
      <w:proofErr w:type="spellStart"/>
      <w:r w:rsidRPr="00251239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Munčinský</w:t>
      </w:r>
      <w:proofErr w:type="spellEnd"/>
      <w:r w:rsidRPr="00251239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br/>
        <w:t>Zdroj: http://litomericky.denik.cz/zpravy_region/benefice-mela-rekordni-vytezek-20151022.html</w:t>
      </w:r>
    </w:p>
    <w:p w:rsidR="00024DA2" w:rsidRDefault="00024DA2">
      <w:bookmarkStart w:id="0" w:name="_GoBack"/>
      <w:bookmarkEnd w:id="0"/>
    </w:p>
    <w:sectPr w:rsidR="0002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39"/>
    <w:rsid w:val="00024DA2"/>
    <w:rsid w:val="002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557B-4DC4-44A5-B106-B3E9A02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2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v3-clanek-perex">
    <w:name w:val="dv3-clanek-perex"/>
    <w:basedOn w:val="Normln"/>
    <w:rsid w:val="0025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1239"/>
    <w:rPr>
      <w:color w:val="0000FF"/>
      <w:u w:val="single"/>
    </w:rPr>
  </w:style>
  <w:style w:type="paragraph" w:customStyle="1" w:styleId="dv3-clanek-img-popis">
    <w:name w:val="dv3-clanek-img-popis"/>
    <w:basedOn w:val="Normln"/>
    <w:rsid w:val="0025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51239"/>
  </w:style>
  <w:style w:type="paragraph" w:styleId="Normlnweb">
    <w:name w:val="Normal (Web)"/>
    <w:basedOn w:val="Normln"/>
    <w:uiPriority w:val="99"/>
    <w:semiHidden/>
    <w:unhideWhenUsed/>
    <w:rsid w:val="0025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1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94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.vvbox.cz/vv_show_url.php?idk=90991&amp;idc=4044082&amp;ids=515&amp;idp=86222&amp;url=http%3A%2F%2Fwww.zivefirm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.vvbox.cz/vv_show_url.php?idk=90911&amp;idc=4044082&amp;ids=3809&amp;idp=86524&amp;url=http%3A%2F%2Fwww.oberbank.cz%2FOBK_webp%2FOBK%2Foberbank_cz%2FOberbank_AG%2FDas_Unternehmen%2Findex.j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.vvbox.cz/vv_show_url.php?idk=90649&amp;idc=4044082&amp;ids=428&amp;idp=87132&amp;url=http%3A%2F%2Fantosovakrcma.cz%2Fjidelni-listek%2F" TargetMode="External"/><Relationship Id="rId4" Type="http://schemas.openxmlformats.org/officeDocument/2006/relationships/hyperlink" Target="http://litomericky.denik.cz/galerie/foto.html?mm=litomerice-benefice39" TargetMode="External"/><Relationship Id="rId9" Type="http://schemas.openxmlformats.org/officeDocument/2006/relationships/hyperlink" Target="http://d.vvbox.cz/vv_show_url.php?idk=90848&amp;idc=4044082&amp;ids=6457&amp;idp=87328&amp;url=http%3A%2F%2Ftinky.cz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2016-02-01T14:27:00Z</dcterms:created>
  <dcterms:modified xsi:type="dcterms:W3CDTF">2016-02-01T14:28:00Z</dcterms:modified>
</cp:coreProperties>
</file>